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contextualSpacing w:val="0"/>
        <w:jc w:val="right"/>
        <w:rPr>
          <w:sz w:val="24"/>
          <w:szCs w:val="24"/>
        </w:rPr>
      </w:pPr>
      <w:r w:rsidDel="00000000" w:rsidR="00000000" w:rsidRPr="00000000">
        <w:rPr>
          <w:sz w:val="24"/>
          <w:szCs w:val="24"/>
          <w:rtl w:val="0"/>
        </w:rPr>
        <w:t xml:space="preserve">Sidney Wright</w:t>
      </w:r>
    </w:p>
    <w:p w:rsidR="00000000" w:rsidDel="00000000" w:rsidP="00000000" w:rsidRDefault="00000000" w:rsidRPr="00000000" w14:paraId="00000001">
      <w:pPr>
        <w:spacing w:line="480" w:lineRule="auto"/>
        <w:contextualSpacing w:val="0"/>
        <w:jc w:val="right"/>
        <w:rPr>
          <w:sz w:val="24"/>
          <w:szCs w:val="24"/>
        </w:rPr>
      </w:pPr>
      <w:r w:rsidDel="00000000" w:rsidR="00000000" w:rsidRPr="00000000">
        <w:rPr>
          <w:color w:val="2d3b45"/>
          <w:sz w:val="24"/>
          <w:szCs w:val="24"/>
          <w:highlight w:val="white"/>
          <w:rtl w:val="0"/>
        </w:rPr>
        <w:t xml:space="preserve">Dr. Honoré Missihoun</w:t>
      </w:r>
      <w:r w:rsidDel="00000000" w:rsidR="00000000" w:rsidRPr="00000000">
        <w:rPr>
          <w:rtl w:val="0"/>
        </w:rPr>
      </w:r>
    </w:p>
    <w:p w:rsidR="00000000" w:rsidDel="00000000" w:rsidP="00000000" w:rsidRDefault="00000000" w:rsidRPr="00000000" w14:paraId="00000002">
      <w:pPr>
        <w:spacing w:line="480" w:lineRule="auto"/>
        <w:contextualSpacing w:val="0"/>
        <w:jc w:val="right"/>
        <w:rPr>
          <w:sz w:val="24"/>
          <w:szCs w:val="24"/>
        </w:rPr>
      </w:pPr>
      <w:r w:rsidDel="00000000" w:rsidR="00000000" w:rsidRPr="00000000">
        <w:rPr>
          <w:sz w:val="24"/>
          <w:szCs w:val="24"/>
          <w:rtl w:val="0"/>
        </w:rPr>
        <w:t xml:space="preserve"> LBST </w:t>
      </w:r>
      <w:r w:rsidDel="00000000" w:rsidR="00000000" w:rsidRPr="00000000">
        <w:rPr>
          <w:sz w:val="24"/>
          <w:szCs w:val="24"/>
          <w:highlight w:val="white"/>
          <w:rtl w:val="0"/>
        </w:rPr>
        <w:t xml:space="preserve">2301- Critical Thinking &amp; Comm</w:t>
      </w:r>
      <w:r w:rsidDel="00000000" w:rsidR="00000000" w:rsidRPr="00000000">
        <w:rPr>
          <w:rtl w:val="0"/>
        </w:rPr>
      </w:r>
    </w:p>
    <w:p w:rsidR="00000000" w:rsidDel="00000000" w:rsidP="00000000" w:rsidRDefault="00000000" w:rsidRPr="00000000" w14:paraId="00000003">
      <w:pPr>
        <w:spacing w:line="480" w:lineRule="auto"/>
        <w:contextualSpacing w:val="0"/>
        <w:rPr>
          <w:sz w:val="24"/>
          <w:szCs w:val="24"/>
        </w:rPr>
      </w:pPr>
      <w:r w:rsidDel="00000000" w:rsidR="00000000" w:rsidRPr="00000000">
        <w:rPr>
          <w:rtl w:val="0"/>
        </w:rPr>
      </w:r>
    </w:p>
    <w:p w:rsidR="00000000" w:rsidDel="00000000" w:rsidP="00000000" w:rsidRDefault="00000000" w:rsidRPr="00000000" w14:paraId="00000004">
      <w:pPr>
        <w:spacing w:line="480" w:lineRule="auto"/>
        <w:ind w:firstLine="720"/>
        <w:contextualSpacing w:val="0"/>
        <w:rPr>
          <w:sz w:val="24"/>
          <w:szCs w:val="24"/>
        </w:rPr>
      </w:pPr>
      <w:r w:rsidDel="00000000" w:rsidR="00000000" w:rsidRPr="00000000">
        <w:rPr>
          <w:sz w:val="24"/>
          <w:szCs w:val="24"/>
          <w:rtl w:val="0"/>
        </w:rPr>
        <w:t xml:space="preserve">According to Rita Dandridge’s essay, in the novel, women in remain trapped in the familiar ‘double bind’ (Irene, 7). The ideas of the author in this book is to answer a number of questions concerning sustainability, ecology, pollution, and how these factors affect the literature of today. According to Tanella Boni, more attention need to be given to problems. The author suggests the need for reservation, recycling and reuse of material to solve some of the environmental disasters. The African authors have gone mum on these issues as well as oppression of the indigenous blacks. This breakdown will be developed through the ideas discussed by the author (Irene, 7).</w:t>
      </w:r>
    </w:p>
    <w:p w:rsidR="00000000" w:rsidDel="00000000" w:rsidP="00000000" w:rsidRDefault="00000000" w:rsidRPr="00000000" w14:paraId="00000005">
      <w:pPr>
        <w:spacing w:line="480" w:lineRule="auto"/>
        <w:contextualSpacing w:val="0"/>
        <w:rPr>
          <w:b w:val="1"/>
          <w:sz w:val="24"/>
          <w:szCs w:val="24"/>
        </w:rPr>
      </w:pPr>
      <w:r w:rsidDel="00000000" w:rsidR="00000000" w:rsidRPr="00000000">
        <w:rPr>
          <w:rtl w:val="0"/>
        </w:rPr>
      </w:r>
    </w:p>
    <w:p w:rsidR="00000000" w:rsidDel="00000000" w:rsidP="00000000" w:rsidRDefault="00000000" w:rsidRPr="00000000" w14:paraId="00000006">
      <w:pPr>
        <w:spacing w:line="480" w:lineRule="auto"/>
        <w:ind w:firstLine="720"/>
        <w:contextualSpacing w:val="0"/>
        <w:rPr>
          <w:sz w:val="24"/>
          <w:szCs w:val="24"/>
        </w:rPr>
      </w:pPr>
      <w:r w:rsidDel="00000000" w:rsidR="00000000" w:rsidRPr="00000000">
        <w:rPr>
          <w:sz w:val="24"/>
          <w:szCs w:val="24"/>
          <w:rtl w:val="0"/>
        </w:rPr>
        <w:t xml:space="preserve">The main issue discussed in this book surrounds the African environment, culture, and literature, which is in the crossroad from the global implications, which is in an effort to change the African power and environment structures. Environmental issues have been steer by change of the ecosystem causing disasters. “…environmental disaster in one of Dakar’s suburbs, where torrential rains destroyed the homes of thousands of people” (Irene, 5). The issues in this passage can be fought against through literature work. From environmental to cultural degradation, all these issues need to be addressed with sustainable development. </w:t>
      </w:r>
    </w:p>
    <w:p w:rsidR="00000000" w:rsidDel="00000000" w:rsidP="00000000" w:rsidRDefault="00000000" w:rsidRPr="00000000" w14:paraId="00000007">
      <w:pPr>
        <w:spacing w:line="480" w:lineRule="auto"/>
        <w:contextualSpacing w:val="0"/>
        <w:rPr>
          <w:b w:val="1"/>
          <w:sz w:val="24"/>
          <w:szCs w:val="24"/>
        </w:rPr>
      </w:pPr>
      <w:r w:rsidDel="00000000" w:rsidR="00000000" w:rsidRPr="00000000">
        <w:rPr>
          <w:rtl w:val="0"/>
        </w:rPr>
      </w:r>
    </w:p>
    <w:p w:rsidR="00000000" w:rsidDel="00000000" w:rsidP="00000000" w:rsidRDefault="00000000" w:rsidRPr="00000000" w14:paraId="00000008">
      <w:pPr>
        <w:spacing w:line="480" w:lineRule="auto"/>
        <w:ind w:firstLine="720"/>
        <w:contextualSpacing w:val="0"/>
        <w:rPr>
          <w:sz w:val="24"/>
          <w:szCs w:val="24"/>
        </w:rPr>
      </w:pPr>
      <w:r w:rsidDel="00000000" w:rsidR="00000000" w:rsidRPr="00000000">
        <w:rPr>
          <w:sz w:val="24"/>
          <w:szCs w:val="24"/>
          <w:rtl w:val="0"/>
        </w:rPr>
        <w:t xml:space="preserve">The passage is a wakeup call to African leaders, Poets, Authors to address the critical issues affecting the African Black indigenous people. Issues such as cultural and environmental degradation are affecting the structure and livelihood of the people. These people need to condemn the destruction caused by humans on natural environment, ecologies, histories, and topographies (Irene, 7). Africa need to be free from oppression, violence, destruction and divisiveness, and human rights violation. This war can be fought successfully using literature.</w:t>
      </w:r>
    </w:p>
    <w:p w:rsidR="00000000" w:rsidDel="00000000" w:rsidP="00000000" w:rsidRDefault="00000000" w:rsidRPr="00000000" w14:paraId="00000009">
      <w:pPr>
        <w:contextualSpacing w:val="0"/>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